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47" w:rsidRPr="006264F0" w:rsidRDefault="0034320E" w:rsidP="00F90A5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264F0">
        <w:rPr>
          <w:sz w:val="24"/>
          <w:szCs w:val="24"/>
        </w:rPr>
        <w:t xml:space="preserve"> </w:t>
      </w:r>
      <w:r w:rsidR="00DF1247"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10, став 1, тачка 1, члана 12 и</w:t>
      </w:r>
      <w:r w:rsidR="006264F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F1247"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>13 Закона о штрајку („Сл. Лист ЦГ“ бр. 11/2015), Скупштина Синдикалне организације ЈУНБ „ Стеван Самарџић“ Пљевља, је на ван</w:t>
      </w:r>
      <w:r w:rsidR="00FF40F7">
        <w:rPr>
          <w:rFonts w:ascii="Times New Roman" w:hAnsi="Times New Roman" w:cs="Times New Roman"/>
          <w:noProof/>
          <w:sz w:val="24"/>
          <w:szCs w:val="24"/>
          <w:lang w:val="sr-Cyrl-RS"/>
        </w:rPr>
        <w:t>редној сједници одржаној дана 1</w:t>
      </w:r>
      <w:r w:rsidR="00FF40F7">
        <w:rPr>
          <w:rFonts w:ascii="Times New Roman" w:hAnsi="Times New Roman" w:cs="Times New Roman"/>
          <w:noProof/>
          <w:sz w:val="24"/>
          <w:szCs w:val="24"/>
        </w:rPr>
        <w:t>8</w:t>
      </w:r>
      <w:r w:rsidR="00DF1247"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>.4.2024. донијела:</w:t>
      </w:r>
    </w:p>
    <w:p w:rsidR="00DF1247" w:rsidRPr="006264F0" w:rsidRDefault="00DF1247" w:rsidP="00DF1247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1247" w:rsidRPr="006264F0" w:rsidRDefault="00DF1247" w:rsidP="00DF124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6264F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Одлуку</w:t>
      </w:r>
    </w:p>
    <w:p w:rsidR="00DF1247" w:rsidRPr="006264F0" w:rsidRDefault="00DF1247" w:rsidP="00DF124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 ступању у штрајк упозорења</w:t>
      </w:r>
    </w:p>
    <w:p w:rsidR="00DF1247" w:rsidRPr="006264F0" w:rsidRDefault="00DF1247" w:rsidP="00F90A5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1247" w:rsidRPr="006264F0" w:rsidRDefault="00DF1247" w:rsidP="00F90A5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Због: </w:t>
      </w:r>
    </w:p>
    <w:p w:rsidR="00BA3650" w:rsidRPr="006264F0" w:rsidRDefault="00DF1247" w:rsidP="00DF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неопходности уклањања бројних незаконитости у раду Библиотеке у последњих девет мјесеци</w:t>
      </w:r>
      <w:r w:rsidR="006264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1247" w:rsidRPr="006264F0" w:rsidRDefault="00DF1247" w:rsidP="00DF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мобинга и бројних, често неумјесних радних налога упућених од стране Бојане Ђачић запосленима у Библиотеци</w:t>
      </w:r>
      <w:r w:rsidR="006264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1247" w:rsidRPr="006264F0" w:rsidRDefault="00DF1247" w:rsidP="00DF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лажног представљања и располагања ресурсима Библиотеке на незаконит начин, јер в.д. мандат Бојани Ђачић 3.1.2024. године није продужен у складу са Законом, што је утврдила Инспекција рада.</w:t>
      </w:r>
    </w:p>
    <w:p w:rsidR="00DF1247" w:rsidRPr="006264F0" w:rsidRDefault="00DF1247" w:rsidP="00DF1247">
      <w:pPr>
        <w:ind w:left="424"/>
        <w:rPr>
          <w:sz w:val="24"/>
          <w:szCs w:val="24"/>
          <w:lang w:val="sr-Cyrl-RS"/>
        </w:rPr>
      </w:pPr>
    </w:p>
    <w:p w:rsidR="00DF1247" w:rsidRDefault="00DF1247" w:rsidP="00DF1247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Из горе наведен</w:t>
      </w:r>
      <w:r w:rsidR="00FF40F7">
        <w:rPr>
          <w:rFonts w:ascii="Times New Roman" w:hAnsi="Times New Roman" w:cs="Times New Roman"/>
          <w:sz w:val="24"/>
          <w:szCs w:val="24"/>
          <w:lang w:val="sr-Cyrl-RS"/>
        </w:rPr>
        <w:t>их разлога постављамо штрајкачки захтјев који гласи</w:t>
      </w:r>
      <w:r w:rsidRPr="006264F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264F0" w:rsidRPr="006264F0" w:rsidRDefault="006264F0" w:rsidP="00DF1247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FF40F7" w:rsidRDefault="00FF40F7" w:rsidP="00FF40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40F7">
        <w:rPr>
          <w:rFonts w:ascii="Times New Roman" w:hAnsi="Times New Roman" w:cs="Times New Roman"/>
          <w:b/>
          <w:sz w:val="24"/>
          <w:szCs w:val="24"/>
          <w:lang w:val="sr-Cyrl-ME"/>
        </w:rPr>
        <w:t>Не изгласавање Бојане Ђачић за директора НБ ,,Стеван Самарџић“ Пљевља</w:t>
      </w:r>
    </w:p>
    <w:p w:rsidR="005C69BE" w:rsidRPr="005C69BE" w:rsidRDefault="005C69BE" w:rsidP="005C69BE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FF40F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eastAsia="en-US"/>
        </w:rPr>
        <w:t>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организује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након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исцрпљених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могућности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апела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због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бројних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незаконитих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радњи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Библиотеци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упућених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оснивачу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надзорном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Секретаријату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именовања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Савјету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ЈУ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Народна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библиотека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,,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Стеван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Самарџић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“,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јасно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истакнути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кроз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директну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комуникацију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остварену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више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састанака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предсједником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Отвореним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писмом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упућеним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јавности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као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многим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другим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обраћањима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документована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заведена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углавном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игнорисана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насловљена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предузетих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иницијатива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састанака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разговора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након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обављеног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инспекцијског</w:t>
      </w:r>
      <w:proofErr w:type="spellEnd"/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надзора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Бибилиотеци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јасног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резултата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стране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Инспекције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изрицања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новчане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казне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правном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одговорном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лицу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правном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лицу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због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увођења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прековременог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супротно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одредбама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64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констатовање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инспекције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Анекс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II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уговора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заведен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бројем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03.01.2024.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године</w:t>
      </w:r>
      <w:proofErr w:type="spellEnd"/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а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тиче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,,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тајног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“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незаконитог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продужења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мандата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производи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правно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дејство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може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сматрати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легитимним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обзиром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чињеницу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закључен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супротно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одредбама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23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став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Статута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47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48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истог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иако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закључивању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анекса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претходила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понуда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измјене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уговора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нисмо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добили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никакве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гаранције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оправдани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иницијативе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уважити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већ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напротив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свједочимо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супротно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реализоваће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мирним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окупљањем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испред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зграде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FF40F7">
        <w:rPr>
          <w:rFonts w:ascii="Times New Roman" w:hAnsi="Times New Roman" w:cs="Times New Roman"/>
          <w:sz w:val="24"/>
          <w:szCs w:val="24"/>
          <w:lang w:val="sr-Cyrl-ME" w:eastAsia="en-US"/>
        </w:rPr>
        <w:t>Скупштине о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пштине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sr-Cyrl-ME" w:eastAsia="en-US"/>
        </w:rPr>
        <w:t xml:space="preserve"> Пљевља</w:t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</w:t>
      </w:r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тицања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испуњења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наведен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sr-Cyrl-ME" w:eastAsia="en-US"/>
        </w:rPr>
        <w:t>ог</w:t>
      </w:r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штрајкачк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sr-Cyrl-ME" w:eastAsia="en-US"/>
        </w:rPr>
        <w:t>ог</w:t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</w:t>
      </w:r>
      <w:r w:rsidR="00FF40F7">
        <w:rPr>
          <w:rFonts w:ascii="Times New Roman" w:hAnsi="Times New Roman" w:cs="Times New Roman"/>
          <w:sz w:val="24"/>
          <w:szCs w:val="24"/>
          <w:lang w:val="sr-Cyrl-ME" w:eastAsia="en-US"/>
        </w:rPr>
        <w:t>9</w:t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.0</w:t>
      </w:r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4.2024.</w:t>
      </w:r>
      <w:proofErr w:type="gram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године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proofErr w:type="gram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>почетком</w:t>
      </w:r>
      <w:proofErr w:type="spellEnd"/>
      <w:r w:rsidR="00FF40F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r w:rsidR="00FF40F7">
        <w:rPr>
          <w:rFonts w:ascii="Times New Roman" w:hAnsi="Times New Roman" w:cs="Times New Roman"/>
          <w:sz w:val="24"/>
          <w:szCs w:val="24"/>
          <w:lang w:val="sr-Cyrl-ME" w:eastAsia="en-US"/>
        </w:rPr>
        <w:t>9</w:t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:30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часова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трајаће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(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један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сат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сходно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члану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10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став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тачка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руководе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организују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спроводе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одговарају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законитост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сходно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члану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11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а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Данко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Радовановић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предсједник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Софија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Јеловац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Ивана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Цвијетић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Љиљана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Вранеш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Марија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Милија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; </w:t>
      </w: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Оснивачу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најавити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Одлуке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најмање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24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часа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почетка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спречавати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ометати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спречавати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ометати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користи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постојећа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средства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располаже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средствима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обавља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дјелатност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Послодавац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Оснивач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спречавати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организују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употребљавају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пријетње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мјере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принуде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окончања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VI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Уколико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Одлуке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постигне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своју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сврху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дође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испуњења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ступити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трајати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испуњења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закључивања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споразума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VII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Списак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чини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саставни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дио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Одлуке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Достављено</w:t>
      </w:r>
      <w:proofErr w:type="spellEnd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Предсједнику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СО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одборничким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клубовима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Секретаријату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културу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социјална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друга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питања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Министарству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културе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медија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Министарству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јавне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управе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Савезу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Синдиката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Синдикату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културе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Синдикату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ЈУНБ ,,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Стеван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Самарџић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“</w:t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Средствима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јавног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информисања</w:t>
      </w:r>
      <w:proofErr w:type="spellEnd"/>
    </w:p>
    <w:p w:rsidR="005C69BE" w:rsidRPr="005C69BE" w:rsidRDefault="005C69BE" w:rsidP="005C69BE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Arial" w:hAnsi="Arial" w:cs="Arial"/>
          <w:sz w:val="32"/>
          <w:szCs w:val="24"/>
          <w:lang w:val="en-US" w:eastAsia="en-US"/>
        </w:rPr>
      </w:pPr>
    </w:p>
    <w:p w:rsidR="005C69BE" w:rsidRPr="005C69BE" w:rsidRDefault="005C69BE" w:rsidP="005C69BE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Предсједник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Данко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Радовановић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с.р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.________________</w:t>
      </w:r>
    </w:p>
    <w:p w:rsidR="005C69BE" w:rsidRPr="005C69BE" w:rsidRDefault="005C69BE" w:rsidP="005C69BE">
      <w:pPr>
        <w:jc w:val="both"/>
        <w:rPr>
          <w:rFonts w:ascii="Arial" w:hAnsi="Arial" w:cs="Arial"/>
          <w:sz w:val="32"/>
          <w:szCs w:val="24"/>
          <w:lang w:val="en-US" w:eastAsia="en-US"/>
        </w:rPr>
      </w:pP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Списак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Марија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виши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библиотекар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Софија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Јеловац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виши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библиотекар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Ивана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Цвијетић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библиотекар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Љиљана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Вранеш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књижничар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Данко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Радовановић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књижничар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Милија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књижничар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; </w:t>
      </w:r>
    </w:p>
    <w:p w:rsidR="005C69BE" w:rsidRPr="005C69BE" w:rsidRDefault="005C69BE" w:rsidP="005C69BE">
      <w:pPr>
        <w:spacing w:after="160"/>
        <w:ind w:left="720"/>
        <w:contextualSpacing/>
        <w:jc w:val="both"/>
        <w:rPr>
          <w:rFonts w:ascii="Arial" w:eastAsiaTheme="minorHAnsi" w:hAnsi="Arial" w:cs="Arial"/>
          <w:sz w:val="32"/>
          <w:szCs w:val="24"/>
          <w:lang w:val="en-US" w:eastAsia="en-US"/>
        </w:rPr>
      </w:pPr>
    </w:p>
    <w:p w:rsidR="005C69BE" w:rsidRPr="005C69BE" w:rsidRDefault="005C69BE" w:rsidP="005C69BE">
      <w:pPr>
        <w:rPr>
          <w:lang w:val="en-US" w:eastAsia="en-US"/>
        </w:rPr>
      </w:pP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ABA" w:rsidRPr="00443ABA" w:rsidRDefault="00443ABA" w:rsidP="00443A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ABA" w:rsidRPr="00443ABA" w:rsidRDefault="00443ABA" w:rsidP="00443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4F0" w:rsidRPr="006264F0" w:rsidRDefault="006264F0" w:rsidP="006264F0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264F0" w:rsidRPr="006264F0" w:rsidSect="008F4977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426"/>
    <w:multiLevelType w:val="hybridMultilevel"/>
    <w:tmpl w:val="07BC3B6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78718ED"/>
    <w:multiLevelType w:val="hybridMultilevel"/>
    <w:tmpl w:val="E52A3CD2"/>
    <w:lvl w:ilvl="0" w:tplc="26D2C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56070"/>
    <w:multiLevelType w:val="hybridMultilevel"/>
    <w:tmpl w:val="45460EC0"/>
    <w:lvl w:ilvl="0" w:tplc="7AEA04A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77"/>
    <w:rsid w:val="000060A4"/>
    <w:rsid w:val="00047685"/>
    <w:rsid w:val="00064C1D"/>
    <w:rsid w:val="00084F6C"/>
    <w:rsid w:val="000B3492"/>
    <w:rsid w:val="000C10F6"/>
    <w:rsid w:val="000E78AD"/>
    <w:rsid w:val="00122E72"/>
    <w:rsid w:val="00175A4A"/>
    <w:rsid w:val="001B2F98"/>
    <w:rsid w:val="001E5BAD"/>
    <w:rsid w:val="0026191C"/>
    <w:rsid w:val="00287E40"/>
    <w:rsid w:val="002A0441"/>
    <w:rsid w:val="002F28D1"/>
    <w:rsid w:val="003174A9"/>
    <w:rsid w:val="003218D3"/>
    <w:rsid w:val="0034320E"/>
    <w:rsid w:val="003B5E3D"/>
    <w:rsid w:val="003F0AB6"/>
    <w:rsid w:val="00436A90"/>
    <w:rsid w:val="00443ABA"/>
    <w:rsid w:val="0047295E"/>
    <w:rsid w:val="004A40B0"/>
    <w:rsid w:val="00500451"/>
    <w:rsid w:val="00503815"/>
    <w:rsid w:val="005764F5"/>
    <w:rsid w:val="005C69BE"/>
    <w:rsid w:val="005F3BA2"/>
    <w:rsid w:val="006264F0"/>
    <w:rsid w:val="00646F31"/>
    <w:rsid w:val="00685782"/>
    <w:rsid w:val="006E056F"/>
    <w:rsid w:val="006E1FE0"/>
    <w:rsid w:val="0073642C"/>
    <w:rsid w:val="00752D31"/>
    <w:rsid w:val="007633C8"/>
    <w:rsid w:val="0076505C"/>
    <w:rsid w:val="00773F7F"/>
    <w:rsid w:val="008B19E8"/>
    <w:rsid w:val="008C0462"/>
    <w:rsid w:val="008F4977"/>
    <w:rsid w:val="00960205"/>
    <w:rsid w:val="009F39BE"/>
    <w:rsid w:val="00A0781A"/>
    <w:rsid w:val="00A50694"/>
    <w:rsid w:val="00A64D7C"/>
    <w:rsid w:val="00AB511C"/>
    <w:rsid w:val="00AC6B87"/>
    <w:rsid w:val="00AD0F44"/>
    <w:rsid w:val="00AD380F"/>
    <w:rsid w:val="00B854BD"/>
    <w:rsid w:val="00BA3650"/>
    <w:rsid w:val="00BA5BA5"/>
    <w:rsid w:val="00BA6C68"/>
    <w:rsid w:val="00BB3322"/>
    <w:rsid w:val="00BF5341"/>
    <w:rsid w:val="00C602F2"/>
    <w:rsid w:val="00CC082F"/>
    <w:rsid w:val="00DB31CD"/>
    <w:rsid w:val="00DB6279"/>
    <w:rsid w:val="00DD2F83"/>
    <w:rsid w:val="00DF1247"/>
    <w:rsid w:val="00DF692C"/>
    <w:rsid w:val="00E20FC8"/>
    <w:rsid w:val="00E43240"/>
    <w:rsid w:val="00E7616C"/>
    <w:rsid w:val="00E97AAD"/>
    <w:rsid w:val="00EA6D31"/>
    <w:rsid w:val="00EB53A0"/>
    <w:rsid w:val="00F241FF"/>
    <w:rsid w:val="00F90A5D"/>
    <w:rsid w:val="00FB6329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CECD-B641-4AE7-ACAF-6101865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HP</cp:lastModifiedBy>
  <cp:revision>6</cp:revision>
  <dcterms:created xsi:type="dcterms:W3CDTF">2024-04-15T06:47:00Z</dcterms:created>
  <dcterms:modified xsi:type="dcterms:W3CDTF">2024-04-18T05:55:00Z</dcterms:modified>
</cp:coreProperties>
</file>